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EDEF5" w14:textId="716BE566" w:rsidR="0052715B" w:rsidRPr="00397D8C" w:rsidRDefault="000D0D96" w:rsidP="00841742">
      <w:pPr>
        <w:spacing w:before="73"/>
        <w:ind w:left="1646" w:right="642"/>
        <w:jc w:val="center"/>
      </w:pPr>
      <w:r w:rsidRPr="00E5386E">
        <w:rPr>
          <w:noProof/>
          <w:lang w:val="en-NZ" w:eastAsia="en-NZ" w:bidi="ar-SA"/>
        </w:rPr>
        <w:drawing>
          <wp:anchor distT="0" distB="0" distL="0" distR="0" simplePos="0" relativeHeight="251657216" behindDoc="0" locked="0" layoutInCell="1" allowOverlap="1" wp14:anchorId="3B686D8F" wp14:editId="303FDACC">
            <wp:simplePos x="0" y="0"/>
            <wp:positionH relativeFrom="page">
              <wp:posOffset>753380</wp:posOffset>
            </wp:positionH>
            <wp:positionV relativeFrom="paragraph">
              <wp:posOffset>47279</wp:posOffset>
            </wp:positionV>
            <wp:extent cx="324579" cy="6187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79" cy="618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86E">
        <w:t xml:space="preserve">The Annual General Meeting of </w:t>
      </w:r>
      <w:r w:rsidRPr="00E5386E">
        <w:rPr>
          <w:b/>
        </w:rPr>
        <w:t xml:space="preserve">The Australasian Society for Classical Studies </w:t>
      </w:r>
      <w:r w:rsidRPr="00E5386E">
        <w:t xml:space="preserve">will be held at the University of </w:t>
      </w:r>
      <w:r w:rsidR="00CB2A20">
        <w:t>Otago, Dunedin</w:t>
      </w:r>
      <w:r w:rsidRPr="00E5386E">
        <w:t xml:space="preserve">, on </w:t>
      </w:r>
      <w:r w:rsidR="00CB2A20">
        <w:t>30 January</w:t>
      </w:r>
      <w:r w:rsidRPr="00E5386E">
        <w:t xml:space="preserve"> 20</w:t>
      </w:r>
      <w:r w:rsidR="00CB2A20">
        <w:t>20</w:t>
      </w:r>
      <w:r w:rsidRPr="00E5386E">
        <w:t xml:space="preserve">, commencing at </w:t>
      </w:r>
      <w:r w:rsidR="00BD584E" w:rsidRPr="00E5386E">
        <w:t>1</w:t>
      </w:r>
      <w:r w:rsidR="00CB2A20">
        <w:t>5</w:t>
      </w:r>
      <w:r w:rsidR="00BD584E" w:rsidRPr="00E5386E">
        <w:t>:30</w:t>
      </w:r>
      <w:r w:rsidRPr="00E5386E">
        <w:t>pm</w:t>
      </w:r>
      <w:r w:rsidR="00397D8C">
        <w:t xml:space="preserve"> in </w:t>
      </w:r>
      <w:r w:rsidR="00397D8C" w:rsidRPr="00397D8C">
        <w:t>St David Lecture Theatre</w:t>
      </w:r>
    </w:p>
    <w:p w14:paraId="0CBC3CD7" w14:textId="77777777" w:rsidR="0052715B" w:rsidRPr="00E5386E" w:rsidRDefault="0052715B">
      <w:pPr>
        <w:pStyle w:val="BodyText"/>
        <w:rPr>
          <w:sz w:val="22"/>
          <w:szCs w:val="22"/>
        </w:rPr>
      </w:pPr>
    </w:p>
    <w:p w14:paraId="2C76C3CC" w14:textId="76853AF3" w:rsidR="0052715B" w:rsidRDefault="0052715B">
      <w:pPr>
        <w:pStyle w:val="BodyText"/>
        <w:spacing w:before="1"/>
        <w:rPr>
          <w:sz w:val="22"/>
          <w:szCs w:val="22"/>
        </w:rPr>
      </w:pPr>
    </w:p>
    <w:p w14:paraId="63422BB8" w14:textId="77777777" w:rsidR="0052715B" w:rsidRPr="00E5386E" w:rsidRDefault="000D0D96">
      <w:pPr>
        <w:pStyle w:val="Heading1"/>
        <w:spacing w:before="1" w:line="240" w:lineRule="auto"/>
        <w:ind w:left="4202" w:right="4087" w:firstLine="0"/>
        <w:jc w:val="center"/>
        <w:rPr>
          <w:sz w:val="22"/>
          <w:szCs w:val="22"/>
        </w:rPr>
      </w:pPr>
      <w:r w:rsidRPr="00E5386E">
        <w:rPr>
          <w:sz w:val="22"/>
          <w:szCs w:val="22"/>
        </w:rPr>
        <w:t>AGENDA</w:t>
      </w:r>
    </w:p>
    <w:p w14:paraId="7C941E09" w14:textId="77777777" w:rsidR="0052715B" w:rsidRPr="00E5386E" w:rsidRDefault="0052715B">
      <w:pPr>
        <w:pStyle w:val="BodyText"/>
        <w:spacing w:before="8"/>
        <w:rPr>
          <w:b/>
          <w:sz w:val="22"/>
          <w:szCs w:val="22"/>
        </w:rPr>
      </w:pPr>
    </w:p>
    <w:p w14:paraId="59514A8F" w14:textId="77777777" w:rsidR="00841742" w:rsidRPr="00E5386E" w:rsidRDefault="000D0D96">
      <w:pPr>
        <w:pStyle w:val="ListParagraph"/>
        <w:numPr>
          <w:ilvl w:val="0"/>
          <w:numId w:val="1"/>
        </w:numPr>
        <w:tabs>
          <w:tab w:val="left" w:pos="905"/>
          <w:tab w:val="left" w:pos="906"/>
        </w:tabs>
        <w:spacing w:before="90"/>
        <w:ind w:right="115"/>
      </w:pPr>
      <w:r w:rsidRPr="00E5386E">
        <w:rPr>
          <w:b/>
        </w:rPr>
        <w:t xml:space="preserve">Apologies </w:t>
      </w:r>
    </w:p>
    <w:p w14:paraId="1EA64391" w14:textId="77777777" w:rsidR="0052715B" w:rsidRPr="00E5386E" w:rsidRDefault="0052715B">
      <w:pPr>
        <w:pStyle w:val="BodyText"/>
        <w:spacing w:before="3"/>
        <w:rPr>
          <w:sz w:val="22"/>
          <w:szCs w:val="22"/>
        </w:rPr>
      </w:pPr>
    </w:p>
    <w:p w14:paraId="6B7ACF90" w14:textId="6185380D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 xml:space="preserve">Minutes of the Meeting of </w:t>
      </w:r>
      <w:r w:rsidR="00CB2A20">
        <w:rPr>
          <w:sz w:val="22"/>
          <w:szCs w:val="22"/>
        </w:rPr>
        <w:t>6</w:t>
      </w:r>
      <w:r w:rsidRPr="00E5386E">
        <w:rPr>
          <w:sz w:val="22"/>
          <w:szCs w:val="22"/>
        </w:rPr>
        <w:t xml:space="preserve"> February</w:t>
      </w:r>
      <w:r w:rsidRPr="00E5386E">
        <w:rPr>
          <w:spacing w:val="3"/>
          <w:sz w:val="22"/>
          <w:szCs w:val="22"/>
        </w:rPr>
        <w:t xml:space="preserve"> </w:t>
      </w:r>
      <w:r w:rsidRPr="00E5386E">
        <w:rPr>
          <w:sz w:val="22"/>
          <w:szCs w:val="22"/>
        </w:rPr>
        <w:t>201</w:t>
      </w:r>
      <w:r w:rsidR="00CB2A20">
        <w:rPr>
          <w:sz w:val="22"/>
          <w:szCs w:val="22"/>
        </w:rPr>
        <w:t>9</w:t>
      </w:r>
    </w:p>
    <w:p w14:paraId="6179C8DD" w14:textId="50F1AC1E" w:rsidR="0052715B" w:rsidRPr="00E5386E" w:rsidRDefault="000D0D96">
      <w:pPr>
        <w:pStyle w:val="BodyText"/>
        <w:spacing w:line="274" w:lineRule="exact"/>
        <w:ind w:left="905"/>
        <w:rPr>
          <w:sz w:val="22"/>
          <w:szCs w:val="22"/>
        </w:rPr>
      </w:pPr>
      <w:r w:rsidRPr="00E5386E">
        <w:rPr>
          <w:sz w:val="22"/>
          <w:szCs w:val="22"/>
        </w:rPr>
        <w:t xml:space="preserve">The </w:t>
      </w:r>
      <w:r w:rsidR="00E55341" w:rsidRPr="00E5386E">
        <w:rPr>
          <w:sz w:val="22"/>
          <w:szCs w:val="22"/>
        </w:rPr>
        <w:t xml:space="preserve">draft </w:t>
      </w:r>
      <w:r w:rsidRPr="00E5386E">
        <w:rPr>
          <w:sz w:val="22"/>
          <w:szCs w:val="22"/>
        </w:rPr>
        <w:t xml:space="preserve">Minutes of the meeting </w:t>
      </w:r>
      <w:r w:rsidR="00BD584E" w:rsidRPr="00E5386E">
        <w:rPr>
          <w:sz w:val="22"/>
          <w:szCs w:val="22"/>
        </w:rPr>
        <w:t xml:space="preserve">in </w:t>
      </w:r>
      <w:r w:rsidR="00CB2A20">
        <w:rPr>
          <w:sz w:val="22"/>
          <w:szCs w:val="22"/>
        </w:rPr>
        <w:t>Armidale</w:t>
      </w:r>
      <w:r w:rsidRPr="00E5386E">
        <w:rPr>
          <w:sz w:val="22"/>
          <w:szCs w:val="22"/>
        </w:rPr>
        <w:t xml:space="preserve"> have been circulated.</w:t>
      </w:r>
    </w:p>
    <w:p w14:paraId="181BA260" w14:textId="77777777" w:rsidR="0052715B" w:rsidRPr="00E5386E" w:rsidRDefault="0052715B">
      <w:pPr>
        <w:pStyle w:val="BodyText"/>
        <w:spacing w:before="5"/>
        <w:rPr>
          <w:sz w:val="22"/>
          <w:szCs w:val="22"/>
        </w:rPr>
      </w:pPr>
    </w:p>
    <w:p w14:paraId="7730F96A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Business arising from the</w:t>
      </w:r>
      <w:r w:rsidRPr="00E5386E">
        <w:rPr>
          <w:spacing w:val="-6"/>
          <w:sz w:val="22"/>
          <w:szCs w:val="22"/>
        </w:rPr>
        <w:t xml:space="preserve"> </w:t>
      </w:r>
      <w:r w:rsidRPr="00E5386E">
        <w:rPr>
          <w:sz w:val="22"/>
          <w:szCs w:val="22"/>
        </w:rPr>
        <w:t>Minutes</w:t>
      </w:r>
    </w:p>
    <w:p w14:paraId="00359F73" w14:textId="77777777" w:rsidR="00030C68" w:rsidRPr="004D5F9D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426"/>
          <w:tab w:val="left" w:pos="851"/>
        </w:tabs>
        <w:autoSpaceDE/>
        <w:autoSpaceDN/>
        <w:contextualSpacing/>
        <w:rPr>
          <w:b/>
        </w:rPr>
      </w:pPr>
      <w:r>
        <w:t>C</w:t>
      </w:r>
      <w:r w:rsidRPr="007C3778">
        <w:t>onference finances and website production and managing;</w:t>
      </w:r>
      <w:r>
        <w:t xml:space="preserve"> reassessing subsidies for 2020 ASCS and beyond</w:t>
      </w:r>
    </w:p>
    <w:p w14:paraId="2CDD4EB8" w14:textId="77777777" w:rsidR="0052715B" w:rsidRPr="00E5386E" w:rsidRDefault="0052715B">
      <w:pPr>
        <w:pStyle w:val="BodyText"/>
        <w:spacing w:before="5"/>
        <w:rPr>
          <w:sz w:val="22"/>
          <w:szCs w:val="22"/>
        </w:rPr>
      </w:pPr>
    </w:p>
    <w:p w14:paraId="4121C262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Correspondence and Business arising from the</w:t>
      </w:r>
      <w:r w:rsidRPr="00E5386E">
        <w:rPr>
          <w:spacing w:val="-10"/>
          <w:sz w:val="22"/>
          <w:szCs w:val="22"/>
        </w:rPr>
        <w:t xml:space="preserve"> </w:t>
      </w:r>
      <w:r w:rsidRPr="00E5386E">
        <w:rPr>
          <w:sz w:val="22"/>
          <w:szCs w:val="22"/>
        </w:rPr>
        <w:t>Correspondence</w:t>
      </w:r>
    </w:p>
    <w:p w14:paraId="4923DA7B" w14:textId="77777777" w:rsidR="00567FD9" w:rsidRDefault="00567FD9" w:rsidP="00567FD9">
      <w:pPr>
        <w:pStyle w:val="ListParagraph"/>
        <w:tabs>
          <w:tab w:val="left" w:pos="426"/>
          <w:tab w:val="left" w:pos="851"/>
        </w:tabs>
        <w:ind w:left="792"/>
        <w:rPr>
          <w:lang w:val="en-US" w:eastAsia="en-US" w:bidi="ar-SA"/>
        </w:rPr>
      </w:pPr>
      <w:r>
        <w:t>Submissions:</w:t>
      </w:r>
    </w:p>
    <w:p w14:paraId="7F81872F" w14:textId="77777777" w:rsidR="00567FD9" w:rsidRDefault="00567FD9" w:rsidP="00567FD9">
      <w:pPr>
        <w:pStyle w:val="ListParagraph"/>
        <w:widowControl/>
        <w:numPr>
          <w:ilvl w:val="1"/>
          <w:numId w:val="1"/>
        </w:numPr>
        <w:tabs>
          <w:tab w:val="left" w:pos="426"/>
          <w:tab w:val="left" w:pos="851"/>
        </w:tabs>
        <w:autoSpaceDE/>
        <w:autoSpaceDN/>
        <w:spacing w:before="40"/>
        <w:contextualSpacing/>
      </w:pPr>
      <w:bookmarkStart w:id="0" w:name="_Hlk30608438"/>
      <w:r>
        <w:t>U of Vermont Classics</w:t>
      </w:r>
    </w:p>
    <w:p w14:paraId="272C027F" w14:textId="77777777" w:rsidR="00567FD9" w:rsidRDefault="00567FD9" w:rsidP="00567FD9">
      <w:pPr>
        <w:pStyle w:val="ListParagraph"/>
        <w:widowControl/>
        <w:numPr>
          <w:ilvl w:val="1"/>
          <w:numId w:val="1"/>
        </w:numPr>
        <w:tabs>
          <w:tab w:val="left" w:pos="426"/>
          <w:tab w:val="left" w:pos="851"/>
        </w:tabs>
        <w:autoSpaceDE/>
        <w:autoSpaceDN/>
        <w:spacing w:before="40"/>
        <w:contextualSpacing/>
      </w:pPr>
      <w:r>
        <w:t xml:space="preserve">ANZ </w:t>
      </w:r>
      <w:proofErr w:type="spellStart"/>
      <w:r>
        <w:t>FoR</w:t>
      </w:r>
      <w:proofErr w:type="spellEnd"/>
      <w:r>
        <w:t xml:space="preserve"> (Fields of Research) Codes Review</w:t>
      </w:r>
    </w:p>
    <w:p w14:paraId="5E6895AE" w14:textId="77777777" w:rsidR="00567FD9" w:rsidRDefault="00567FD9" w:rsidP="00567FD9">
      <w:pPr>
        <w:pStyle w:val="ListParagraph"/>
        <w:widowControl/>
        <w:numPr>
          <w:ilvl w:val="1"/>
          <w:numId w:val="1"/>
        </w:numPr>
        <w:tabs>
          <w:tab w:val="left" w:pos="426"/>
          <w:tab w:val="left" w:pos="851"/>
        </w:tabs>
        <w:autoSpaceDE/>
        <w:autoSpaceDN/>
        <w:spacing w:before="40"/>
        <w:contextualSpacing/>
      </w:pPr>
      <w:r>
        <w:t>AHA (Australian Historical Association) Journal Rankings Scheme</w:t>
      </w:r>
    </w:p>
    <w:p w14:paraId="6D43225A" w14:textId="77777777" w:rsidR="00567FD9" w:rsidRDefault="00567FD9" w:rsidP="00567FD9">
      <w:pPr>
        <w:pStyle w:val="ListParagraph"/>
        <w:widowControl/>
        <w:numPr>
          <w:ilvl w:val="1"/>
          <w:numId w:val="1"/>
        </w:numPr>
        <w:tabs>
          <w:tab w:val="left" w:pos="426"/>
          <w:tab w:val="left" w:pos="851"/>
        </w:tabs>
        <w:autoSpaceDE/>
        <w:autoSpaceDN/>
        <w:spacing w:before="40"/>
        <w:contextualSpacing/>
      </w:pPr>
      <w:r>
        <w:t>Latin at North Sydney Boys High School</w:t>
      </w:r>
    </w:p>
    <w:p w14:paraId="5B44A88A" w14:textId="724F3901" w:rsidR="00567FD9" w:rsidRDefault="00567FD9" w:rsidP="00567FD9">
      <w:pPr>
        <w:pStyle w:val="ListParagraph"/>
        <w:widowControl/>
        <w:numPr>
          <w:ilvl w:val="1"/>
          <w:numId w:val="1"/>
        </w:numPr>
        <w:tabs>
          <w:tab w:val="left" w:pos="426"/>
          <w:tab w:val="left" w:pos="851"/>
        </w:tabs>
        <w:autoSpaceDE/>
        <w:autoSpaceDN/>
        <w:spacing w:before="40" w:after="240"/>
        <w:contextualSpacing/>
      </w:pPr>
      <w:r>
        <w:t>AAH (Australian Academy of the Humanities) for their Future Humanities Workforce Project</w:t>
      </w:r>
      <w:bookmarkEnd w:id="0"/>
    </w:p>
    <w:p w14:paraId="3362DD97" w14:textId="77777777" w:rsidR="00021C24" w:rsidRPr="00E5386E" w:rsidRDefault="00021C24" w:rsidP="00021C24">
      <w:pPr>
        <w:pStyle w:val="BodyText"/>
        <w:numPr>
          <w:ilvl w:val="0"/>
          <w:numId w:val="1"/>
        </w:numPr>
        <w:spacing w:before="5"/>
        <w:rPr>
          <w:b/>
          <w:sz w:val="22"/>
          <w:szCs w:val="22"/>
        </w:rPr>
      </w:pPr>
      <w:r w:rsidRPr="00E5386E">
        <w:rPr>
          <w:b/>
          <w:sz w:val="22"/>
          <w:szCs w:val="22"/>
        </w:rPr>
        <w:t>Obituaries</w:t>
      </w:r>
    </w:p>
    <w:p w14:paraId="72DBBE5F" w14:textId="2DDB95DC" w:rsidR="0052715B" w:rsidRDefault="00CB2A20" w:rsidP="00E55341">
      <w:pPr>
        <w:pStyle w:val="BodyText"/>
        <w:numPr>
          <w:ilvl w:val="1"/>
          <w:numId w:val="1"/>
        </w:numPr>
        <w:spacing w:before="5"/>
        <w:rPr>
          <w:sz w:val="22"/>
          <w:szCs w:val="22"/>
        </w:rPr>
      </w:pPr>
      <w:r>
        <w:rPr>
          <w:sz w:val="22"/>
          <w:szCs w:val="22"/>
        </w:rPr>
        <w:t>Matthew Trundle</w:t>
      </w:r>
    </w:p>
    <w:p w14:paraId="5C10F395" w14:textId="25F42B59" w:rsidR="00CB2A20" w:rsidRDefault="00CB2A20" w:rsidP="00E55341">
      <w:pPr>
        <w:pStyle w:val="BodyText"/>
        <w:numPr>
          <w:ilvl w:val="1"/>
          <w:numId w:val="1"/>
        </w:numPr>
        <w:spacing w:before="5"/>
        <w:rPr>
          <w:sz w:val="22"/>
          <w:szCs w:val="22"/>
        </w:rPr>
      </w:pPr>
      <w:r>
        <w:rPr>
          <w:sz w:val="22"/>
          <w:szCs w:val="22"/>
        </w:rPr>
        <w:t xml:space="preserve">Alexander </w:t>
      </w:r>
      <w:proofErr w:type="spellStart"/>
      <w:r>
        <w:rPr>
          <w:sz w:val="22"/>
          <w:szCs w:val="22"/>
        </w:rPr>
        <w:t>Cambitoglou</w:t>
      </w:r>
      <w:proofErr w:type="spellEnd"/>
    </w:p>
    <w:p w14:paraId="39361423" w14:textId="533831CE" w:rsidR="003322C1" w:rsidRPr="00E5386E" w:rsidRDefault="00CB2A20" w:rsidP="00E55341">
      <w:pPr>
        <w:pStyle w:val="BodyText"/>
        <w:numPr>
          <w:ilvl w:val="1"/>
          <w:numId w:val="1"/>
        </w:numPr>
        <w:spacing w:before="5"/>
        <w:rPr>
          <w:sz w:val="22"/>
          <w:szCs w:val="22"/>
        </w:rPr>
      </w:pPr>
      <w:r>
        <w:rPr>
          <w:sz w:val="22"/>
          <w:szCs w:val="22"/>
        </w:rPr>
        <w:t>John Martyn</w:t>
      </w:r>
    </w:p>
    <w:p w14:paraId="73233E84" w14:textId="77777777" w:rsidR="00021C24" w:rsidRPr="00E5386E" w:rsidRDefault="00021C24" w:rsidP="00021C24">
      <w:pPr>
        <w:pStyle w:val="BodyText"/>
        <w:spacing w:before="5"/>
        <w:ind w:left="905"/>
        <w:rPr>
          <w:sz w:val="22"/>
          <w:szCs w:val="22"/>
        </w:rPr>
      </w:pPr>
    </w:p>
    <w:p w14:paraId="2A223F79" w14:textId="3B5D22F0" w:rsidR="0052715B" w:rsidRPr="00E5386E" w:rsidRDefault="00841742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President’s Address 201</w:t>
      </w:r>
      <w:r w:rsidR="000703B0">
        <w:rPr>
          <w:sz w:val="22"/>
          <w:szCs w:val="22"/>
        </w:rPr>
        <w:t>9</w:t>
      </w:r>
    </w:p>
    <w:p w14:paraId="7EE9BF9F" w14:textId="77777777" w:rsidR="0052715B" w:rsidRPr="00E5386E" w:rsidRDefault="000D0D96" w:rsidP="00E55341">
      <w:pPr>
        <w:pStyle w:val="ListParagraph"/>
        <w:numPr>
          <w:ilvl w:val="1"/>
          <w:numId w:val="1"/>
        </w:numPr>
        <w:tabs>
          <w:tab w:val="left" w:pos="1276"/>
        </w:tabs>
        <w:spacing w:line="274" w:lineRule="exact"/>
      </w:pPr>
      <w:r w:rsidRPr="00E5386E">
        <w:t>Discussion</w:t>
      </w:r>
    </w:p>
    <w:p w14:paraId="68693F94" w14:textId="77777777" w:rsidR="0052715B" w:rsidRPr="00E5386E" w:rsidRDefault="0052715B">
      <w:pPr>
        <w:pStyle w:val="BodyText"/>
        <w:spacing w:before="5"/>
        <w:rPr>
          <w:sz w:val="22"/>
          <w:szCs w:val="22"/>
        </w:rPr>
      </w:pPr>
    </w:p>
    <w:p w14:paraId="28B904AE" w14:textId="75EFC9E3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Secretary’s Report</w:t>
      </w:r>
      <w:r w:rsidRPr="00E5386E">
        <w:rPr>
          <w:spacing w:val="-2"/>
          <w:sz w:val="22"/>
          <w:szCs w:val="22"/>
        </w:rPr>
        <w:t xml:space="preserve"> </w:t>
      </w:r>
      <w:r w:rsidRPr="00E5386E">
        <w:rPr>
          <w:sz w:val="22"/>
          <w:szCs w:val="22"/>
        </w:rPr>
        <w:t>201</w:t>
      </w:r>
      <w:r w:rsidR="000703B0">
        <w:rPr>
          <w:sz w:val="22"/>
          <w:szCs w:val="22"/>
        </w:rPr>
        <w:t>9</w:t>
      </w:r>
    </w:p>
    <w:p w14:paraId="5CF560F9" w14:textId="77777777" w:rsidR="0052715B" w:rsidRPr="00E5386E" w:rsidRDefault="000D0D96" w:rsidP="00E55341">
      <w:pPr>
        <w:pStyle w:val="ListParagraph"/>
        <w:numPr>
          <w:ilvl w:val="1"/>
          <w:numId w:val="1"/>
        </w:numPr>
        <w:tabs>
          <w:tab w:val="left" w:pos="1604"/>
        </w:tabs>
        <w:spacing w:line="274" w:lineRule="exact"/>
      </w:pPr>
      <w:r w:rsidRPr="00E5386E">
        <w:t>Discussion</w:t>
      </w:r>
    </w:p>
    <w:p w14:paraId="4C962186" w14:textId="77777777" w:rsidR="0052715B" w:rsidRPr="00E5386E" w:rsidRDefault="0052715B">
      <w:pPr>
        <w:pStyle w:val="BodyText"/>
        <w:rPr>
          <w:sz w:val="22"/>
          <w:szCs w:val="22"/>
        </w:rPr>
      </w:pPr>
    </w:p>
    <w:p w14:paraId="3690EF31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5"/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Financial</w:t>
      </w:r>
      <w:r w:rsidRPr="00E5386E">
        <w:rPr>
          <w:spacing w:val="-1"/>
          <w:sz w:val="22"/>
          <w:szCs w:val="22"/>
        </w:rPr>
        <w:t xml:space="preserve"> </w:t>
      </w:r>
      <w:r w:rsidRPr="00E5386E">
        <w:rPr>
          <w:sz w:val="22"/>
          <w:szCs w:val="22"/>
        </w:rPr>
        <w:t>Matters</w:t>
      </w:r>
    </w:p>
    <w:p w14:paraId="7134F8A6" w14:textId="3049AE1F" w:rsidR="0052715B" w:rsidRPr="00E5386E" w:rsidRDefault="000D0D96">
      <w:pPr>
        <w:pStyle w:val="ListParagraph"/>
        <w:numPr>
          <w:ilvl w:val="1"/>
          <w:numId w:val="1"/>
        </w:numPr>
        <w:tabs>
          <w:tab w:val="left" w:pos="1554"/>
        </w:tabs>
        <w:spacing w:line="274" w:lineRule="exact"/>
        <w:ind w:left="1553" w:hanging="360"/>
      </w:pPr>
      <w:r w:rsidRPr="00E5386E">
        <w:t>Treasurer’s Report for 201</w:t>
      </w:r>
      <w:r w:rsidR="000703B0">
        <w:t>9</w:t>
      </w:r>
    </w:p>
    <w:p w14:paraId="1B3C1749" w14:textId="700B068B" w:rsidR="0052715B" w:rsidRPr="00E5386E" w:rsidRDefault="000D0D96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</w:pPr>
      <w:r w:rsidRPr="00E5386E">
        <w:t>Membership Dues</w:t>
      </w:r>
      <w:r w:rsidRPr="00E5386E">
        <w:rPr>
          <w:spacing w:val="-1"/>
        </w:rPr>
        <w:t xml:space="preserve"> </w:t>
      </w:r>
      <w:r w:rsidRPr="00E5386E">
        <w:t>20</w:t>
      </w:r>
      <w:r w:rsidR="000703B0">
        <w:t>20</w:t>
      </w:r>
    </w:p>
    <w:p w14:paraId="60014D54" w14:textId="5C4C6FAF" w:rsidR="00744AE0" w:rsidRPr="00E5386E" w:rsidRDefault="00744AE0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</w:pPr>
      <w:r w:rsidRPr="00E5386E">
        <w:t>Budget for</w:t>
      </w:r>
      <w:r w:rsidRPr="00E5386E">
        <w:rPr>
          <w:spacing w:val="-4"/>
        </w:rPr>
        <w:t xml:space="preserve"> </w:t>
      </w:r>
      <w:r w:rsidR="00E55341" w:rsidRPr="00E5386E">
        <w:t>20</w:t>
      </w:r>
      <w:r w:rsidR="000703B0">
        <w:t>20</w:t>
      </w:r>
    </w:p>
    <w:p w14:paraId="07463229" w14:textId="7DF4BAA7" w:rsidR="0052715B" w:rsidRDefault="000D0D96">
      <w:pPr>
        <w:pStyle w:val="ListParagraph"/>
        <w:numPr>
          <w:ilvl w:val="1"/>
          <w:numId w:val="1"/>
        </w:numPr>
        <w:tabs>
          <w:tab w:val="left" w:pos="1554"/>
        </w:tabs>
        <w:ind w:left="1553" w:hanging="360"/>
      </w:pPr>
      <w:r w:rsidRPr="00E5386E">
        <w:t>Auditor</w:t>
      </w:r>
      <w:r w:rsidR="00DB2279">
        <w:t xml:space="preserve"> (Phoebe Garrett)</w:t>
      </w:r>
    </w:p>
    <w:p w14:paraId="64C41AC7" w14:textId="372DB256" w:rsidR="000703B0" w:rsidRPr="00E5386E" w:rsidRDefault="000703B0" w:rsidP="000703B0">
      <w:pPr>
        <w:pStyle w:val="ListParagraph"/>
        <w:numPr>
          <w:ilvl w:val="1"/>
          <w:numId w:val="1"/>
        </w:numPr>
        <w:tabs>
          <w:tab w:val="left" w:pos="1554"/>
        </w:tabs>
        <w:spacing w:before="1"/>
        <w:ind w:left="1553" w:hanging="360"/>
      </w:pPr>
      <w:r w:rsidRPr="00E5386E">
        <w:t>Discussion</w:t>
      </w:r>
    </w:p>
    <w:p w14:paraId="2AFF06DE" w14:textId="77777777" w:rsidR="0052715B" w:rsidRPr="00E5386E" w:rsidRDefault="0052715B">
      <w:pPr>
        <w:pStyle w:val="BodyText"/>
        <w:spacing w:before="10"/>
        <w:rPr>
          <w:sz w:val="22"/>
          <w:szCs w:val="22"/>
        </w:rPr>
      </w:pPr>
    </w:p>
    <w:p w14:paraId="14B7406D" w14:textId="5E6AB4F4" w:rsidR="00E55341" w:rsidRPr="00E5386E" w:rsidRDefault="00E55341" w:rsidP="00B65417">
      <w:pPr>
        <w:pStyle w:val="ListParagraph"/>
        <w:widowControl/>
        <w:numPr>
          <w:ilvl w:val="0"/>
          <w:numId w:val="1"/>
        </w:numPr>
        <w:tabs>
          <w:tab w:val="left" w:pos="426"/>
          <w:tab w:val="left" w:pos="851"/>
        </w:tabs>
        <w:autoSpaceDE/>
        <w:autoSpaceDN/>
        <w:contextualSpacing/>
        <w:rPr>
          <w:b/>
          <w:i/>
        </w:rPr>
      </w:pPr>
      <w:bookmarkStart w:id="1" w:name="_Hlk30705144"/>
      <w:proofErr w:type="spellStart"/>
      <w:r w:rsidRPr="00E5386E">
        <w:rPr>
          <w:b/>
          <w:i/>
        </w:rPr>
        <w:t>Antichthon</w:t>
      </w:r>
      <w:proofErr w:type="spellEnd"/>
    </w:p>
    <w:p w14:paraId="6C5E1310" w14:textId="77777777" w:rsidR="00030C6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  <w:rPr>
          <w:bCs/>
          <w:iCs/>
        </w:rPr>
      </w:pPr>
      <w:r w:rsidRPr="004D5F9D">
        <w:rPr>
          <w:bCs/>
          <w:iCs/>
        </w:rPr>
        <w:t>Editors’ Report</w:t>
      </w:r>
      <w:r>
        <w:rPr>
          <w:bCs/>
          <w:iCs/>
        </w:rPr>
        <w:t xml:space="preserve"> (tabled)</w:t>
      </w:r>
    </w:p>
    <w:p w14:paraId="700E35B6" w14:textId="77777777" w:rsidR="00030C6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  <w:rPr>
          <w:bCs/>
          <w:iCs/>
        </w:rPr>
      </w:pPr>
      <w:r>
        <w:rPr>
          <w:bCs/>
          <w:iCs/>
        </w:rPr>
        <w:t>Copy-editing</w:t>
      </w:r>
    </w:p>
    <w:p w14:paraId="6C2F6C58" w14:textId="77777777" w:rsidR="00030C6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  <w:rPr>
          <w:bCs/>
          <w:iCs/>
        </w:rPr>
      </w:pPr>
      <w:proofErr w:type="spellStart"/>
      <w:r w:rsidRPr="00775C17">
        <w:rPr>
          <w:bCs/>
          <w:i/>
          <w:iCs/>
        </w:rPr>
        <w:t>Anticht</w:t>
      </w:r>
      <w:r>
        <w:rPr>
          <w:bCs/>
          <w:i/>
          <w:iCs/>
        </w:rPr>
        <w:t>h</w:t>
      </w:r>
      <w:r w:rsidRPr="00775C17">
        <w:rPr>
          <w:bCs/>
          <w:i/>
          <w:iCs/>
        </w:rPr>
        <w:t>on</w:t>
      </w:r>
      <w:proofErr w:type="spellEnd"/>
      <w:r>
        <w:rPr>
          <w:bCs/>
          <w:iCs/>
        </w:rPr>
        <w:t xml:space="preserve"> Board</w:t>
      </w:r>
    </w:p>
    <w:p w14:paraId="725C5517" w14:textId="77777777" w:rsidR="00030C68" w:rsidRPr="004D5F9D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  <w:rPr>
          <w:bCs/>
          <w:iCs/>
        </w:rPr>
      </w:pPr>
      <w:r>
        <w:rPr>
          <w:bCs/>
          <w:iCs/>
        </w:rPr>
        <w:t>AHA Journal Rankings</w:t>
      </w:r>
    </w:p>
    <w:bookmarkEnd w:id="1"/>
    <w:p w14:paraId="5B394D90" w14:textId="77777777" w:rsidR="00030C6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  <w:rPr>
          <w:bCs/>
          <w:iCs/>
        </w:rPr>
      </w:pPr>
      <w:r w:rsidRPr="004D5F9D">
        <w:rPr>
          <w:bCs/>
          <w:iCs/>
        </w:rPr>
        <w:t>Discussion</w:t>
      </w:r>
    </w:p>
    <w:p w14:paraId="24B89958" w14:textId="77777777" w:rsidR="00E55341" w:rsidRPr="00E5386E" w:rsidRDefault="00E55341" w:rsidP="00E55341">
      <w:pPr>
        <w:pStyle w:val="ListParagraph"/>
        <w:tabs>
          <w:tab w:val="left" w:pos="1546"/>
        </w:tabs>
        <w:ind w:firstLine="0"/>
        <w:rPr>
          <w:b/>
        </w:rPr>
      </w:pPr>
    </w:p>
    <w:p w14:paraId="58DF7CCA" w14:textId="77777777" w:rsidR="00256DE4" w:rsidRPr="00E5386E" w:rsidRDefault="00E55341" w:rsidP="00E55341">
      <w:pPr>
        <w:pStyle w:val="BodyText"/>
        <w:numPr>
          <w:ilvl w:val="0"/>
          <w:numId w:val="1"/>
        </w:numPr>
        <w:spacing w:before="5"/>
        <w:rPr>
          <w:sz w:val="22"/>
          <w:szCs w:val="22"/>
        </w:rPr>
      </w:pPr>
      <w:r w:rsidRPr="00E5386E">
        <w:rPr>
          <w:b/>
          <w:sz w:val="22"/>
          <w:szCs w:val="22"/>
        </w:rPr>
        <w:t>C</w:t>
      </w:r>
      <w:r w:rsidR="00256DE4" w:rsidRPr="00E5386E">
        <w:rPr>
          <w:b/>
          <w:sz w:val="22"/>
          <w:szCs w:val="22"/>
        </w:rPr>
        <w:t xml:space="preserve">onference </w:t>
      </w:r>
      <w:r w:rsidR="006B7311" w:rsidRPr="00E5386E">
        <w:rPr>
          <w:b/>
          <w:sz w:val="22"/>
          <w:szCs w:val="22"/>
        </w:rPr>
        <w:t>P</w:t>
      </w:r>
      <w:r w:rsidR="00256DE4" w:rsidRPr="00E5386E">
        <w:rPr>
          <w:b/>
          <w:sz w:val="22"/>
          <w:szCs w:val="22"/>
        </w:rPr>
        <w:t xml:space="preserve">rogram </w:t>
      </w:r>
      <w:r w:rsidR="006B7311" w:rsidRPr="00E5386E">
        <w:rPr>
          <w:b/>
          <w:sz w:val="22"/>
          <w:szCs w:val="22"/>
        </w:rPr>
        <w:t>R</w:t>
      </w:r>
      <w:r w:rsidR="00256DE4" w:rsidRPr="00E5386E">
        <w:rPr>
          <w:b/>
          <w:sz w:val="22"/>
          <w:szCs w:val="22"/>
        </w:rPr>
        <w:t xml:space="preserve">eview </w:t>
      </w:r>
      <w:r w:rsidR="006B7311" w:rsidRPr="00E5386E">
        <w:rPr>
          <w:b/>
          <w:sz w:val="22"/>
          <w:szCs w:val="22"/>
        </w:rPr>
        <w:t>C</w:t>
      </w:r>
      <w:r w:rsidR="00256DE4" w:rsidRPr="00E5386E">
        <w:rPr>
          <w:b/>
          <w:sz w:val="22"/>
          <w:szCs w:val="22"/>
        </w:rPr>
        <w:t xml:space="preserve">ommittee report </w:t>
      </w:r>
      <w:r w:rsidR="00256DE4" w:rsidRPr="00E5386E">
        <w:rPr>
          <w:sz w:val="22"/>
          <w:szCs w:val="22"/>
        </w:rPr>
        <w:t>(</w:t>
      </w:r>
      <w:r w:rsidR="006B7311" w:rsidRPr="00E5386E">
        <w:rPr>
          <w:sz w:val="22"/>
          <w:szCs w:val="22"/>
        </w:rPr>
        <w:t>tabled</w:t>
      </w:r>
      <w:r w:rsidR="00256DE4" w:rsidRPr="00E5386E">
        <w:rPr>
          <w:sz w:val="22"/>
          <w:szCs w:val="22"/>
        </w:rPr>
        <w:t>)</w:t>
      </w:r>
      <w:r w:rsidR="006B7311" w:rsidRPr="00E5386E">
        <w:rPr>
          <w:sz w:val="22"/>
          <w:szCs w:val="22"/>
        </w:rPr>
        <w:t xml:space="preserve"> </w:t>
      </w:r>
    </w:p>
    <w:p w14:paraId="10C33797" w14:textId="77777777" w:rsidR="00256DE4" w:rsidRPr="00E5386E" w:rsidRDefault="00256DE4" w:rsidP="00E55341">
      <w:pPr>
        <w:pStyle w:val="ListParagraph"/>
        <w:numPr>
          <w:ilvl w:val="1"/>
          <w:numId w:val="1"/>
        </w:numPr>
        <w:tabs>
          <w:tab w:val="left" w:pos="1604"/>
        </w:tabs>
        <w:spacing w:line="274" w:lineRule="exact"/>
      </w:pPr>
      <w:r w:rsidRPr="00E5386E">
        <w:t>Discussion</w:t>
      </w:r>
    </w:p>
    <w:p w14:paraId="4AC6953C" w14:textId="359270CF" w:rsidR="00397D8C" w:rsidRDefault="00397D8C" w:rsidP="00397D8C">
      <w:pPr>
        <w:tabs>
          <w:tab w:val="left" w:pos="426"/>
          <w:tab w:val="left" w:pos="935"/>
        </w:tabs>
        <w:spacing w:before="40" w:line="274" w:lineRule="exact"/>
        <w:contextualSpacing/>
        <w:rPr>
          <w:b/>
        </w:rPr>
      </w:pPr>
    </w:p>
    <w:p w14:paraId="3E682FB8" w14:textId="49AC5891" w:rsidR="00030C68" w:rsidRPr="00030C68" w:rsidRDefault="00030C68" w:rsidP="00030C68">
      <w:pPr>
        <w:pStyle w:val="ListParagraph"/>
        <w:numPr>
          <w:ilvl w:val="0"/>
          <w:numId w:val="1"/>
        </w:numPr>
        <w:tabs>
          <w:tab w:val="left" w:pos="426"/>
          <w:tab w:val="left" w:pos="935"/>
        </w:tabs>
        <w:spacing w:before="40" w:line="274" w:lineRule="exact"/>
        <w:contextualSpacing/>
        <w:rPr>
          <w:b/>
        </w:rPr>
      </w:pPr>
      <w:r w:rsidRPr="00030C68">
        <w:rPr>
          <w:b/>
        </w:rPr>
        <w:t xml:space="preserve">FIEC report </w:t>
      </w:r>
      <w:r w:rsidRPr="007C3778">
        <w:t>(</w:t>
      </w:r>
      <w:r>
        <w:t>tabled)</w:t>
      </w:r>
    </w:p>
    <w:p w14:paraId="3DFB8DB2" w14:textId="77777777" w:rsidR="00030C68" w:rsidRPr="007C377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  <w:rPr>
          <w:bCs/>
          <w:iCs/>
        </w:rPr>
      </w:pPr>
      <w:r>
        <w:t>ASCS candidate for FIEC Executive</w:t>
      </w:r>
    </w:p>
    <w:p w14:paraId="7677B60F" w14:textId="77777777" w:rsidR="00030C6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  <w:rPr>
          <w:bCs/>
          <w:iCs/>
        </w:rPr>
      </w:pPr>
      <w:r>
        <w:t>Discussion</w:t>
      </w:r>
    </w:p>
    <w:p w14:paraId="699059D4" w14:textId="77777777" w:rsidR="00030C68" w:rsidRPr="00C35137" w:rsidRDefault="00030C68" w:rsidP="00030C68">
      <w:pPr>
        <w:pStyle w:val="ListParagraph"/>
        <w:tabs>
          <w:tab w:val="left" w:pos="426"/>
          <w:tab w:val="left" w:pos="935"/>
        </w:tabs>
        <w:spacing w:before="40" w:line="274" w:lineRule="exact"/>
        <w:ind w:left="792"/>
      </w:pPr>
    </w:p>
    <w:p w14:paraId="61D307EF" w14:textId="77777777" w:rsidR="00030C68" w:rsidRPr="00CF05AE" w:rsidRDefault="00030C68" w:rsidP="00030C68">
      <w:pPr>
        <w:pStyle w:val="ListParagraph"/>
        <w:numPr>
          <w:ilvl w:val="0"/>
          <w:numId w:val="1"/>
        </w:numPr>
        <w:tabs>
          <w:tab w:val="left" w:pos="1604"/>
        </w:tabs>
        <w:contextualSpacing/>
        <w:rPr>
          <w:b/>
        </w:rPr>
      </w:pPr>
      <w:r w:rsidRPr="00CF05AE">
        <w:rPr>
          <w:b/>
        </w:rPr>
        <w:t>Interna</w:t>
      </w:r>
      <w:bookmarkStart w:id="2" w:name="_GoBack"/>
      <w:bookmarkEnd w:id="2"/>
      <w:r w:rsidRPr="00CF05AE">
        <w:rPr>
          <w:b/>
        </w:rPr>
        <w:t>tionale Thesaurus-</w:t>
      </w:r>
      <w:proofErr w:type="spellStart"/>
      <w:r w:rsidRPr="00CF05AE">
        <w:rPr>
          <w:b/>
        </w:rPr>
        <w:t>Kommission</w:t>
      </w:r>
      <w:proofErr w:type="spellEnd"/>
      <w:r>
        <w:rPr>
          <w:b/>
        </w:rPr>
        <w:t xml:space="preserve"> report</w:t>
      </w:r>
      <w:r>
        <w:t xml:space="preserve"> (tabled)</w:t>
      </w:r>
    </w:p>
    <w:p w14:paraId="77E44791" w14:textId="77777777" w:rsidR="00030C6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</w:pPr>
      <w:r>
        <w:lastRenderedPageBreak/>
        <w:t>Discussion</w:t>
      </w:r>
    </w:p>
    <w:p w14:paraId="4DFE7975" w14:textId="77777777" w:rsidR="00397D8C" w:rsidRPr="00397D8C" w:rsidRDefault="00397D8C" w:rsidP="00397D8C">
      <w:pPr>
        <w:tabs>
          <w:tab w:val="left" w:pos="426"/>
          <w:tab w:val="left" w:pos="935"/>
        </w:tabs>
        <w:spacing w:before="40" w:line="274" w:lineRule="exact"/>
        <w:ind w:left="473"/>
        <w:contextualSpacing/>
        <w:rPr>
          <w:b/>
        </w:rPr>
      </w:pPr>
    </w:p>
    <w:p w14:paraId="7759571D" w14:textId="33DCB265" w:rsidR="00690583" w:rsidRPr="00030C68" w:rsidRDefault="00690583" w:rsidP="00690583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b/>
        </w:rPr>
      </w:pPr>
      <w:r w:rsidRPr="00030C68">
        <w:rPr>
          <w:b/>
        </w:rPr>
        <w:t xml:space="preserve">Early Career Award </w:t>
      </w:r>
      <w:r w:rsidR="00397D8C" w:rsidRPr="00030C68">
        <w:rPr>
          <w:b/>
        </w:rPr>
        <w:t>Rules and Procedures</w:t>
      </w:r>
      <w:r w:rsidR="00030C68" w:rsidRPr="00030C68">
        <w:rPr>
          <w:b/>
        </w:rPr>
        <w:t xml:space="preserve"> </w:t>
      </w:r>
      <w:r w:rsidR="00030C68" w:rsidRPr="00030C68">
        <w:rPr>
          <w:iCs/>
        </w:rPr>
        <w:t>(Alison Griffith)</w:t>
      </w:r>
    </w:p>
    <w:p w14:paraId="34B4A1A9" w14:textId="46E09BD0" w:rsidR="00030C68" w:rsidRPr="00030C68" w:rsidRDefault="00030C68" w:rsidP="00030C68">
      <w:pPr>
        <w:pStyle w:val="ListParagraph"/>
        <w:widowControl/>
        <w:numPr>
          <w:ilvl w:val="1"/>
          <w:numId w:val="1"/>
        </w:numPr>
        <w:autoSpaceDE/>
        <w:autoSpaceDN/>
        <w:contextualSpacing/>
      </w:pPr>
      <w:r w:rsidRPr="00030C68">
        <w:t>Discussion</w:t>
      </w:r>
    </w:p>
    <w:p w14:paraId="33D655EF" w14:textId="66C8C6E7" w:rsidR="00C35501" w:rsidRPr="00E5386E" w:rsidRDefault="00C35501" w:rsidP="00C35501">
      <w:pPr>
        <w:widowControl/>
        <w:autoSpaceDE/>
        <w:autoSpaceDN/>
        <w:contextualSpacing/>
        <w:rPr>
          <w:b/>
        </w:rPr>
      </w:pPr>
    </w:p>
    <w:p w14:paraId="0AC4D0FC" w14:textId="234C1662" w:rsidR="00030C68" w:rsidRPr="00030C68" w:rsidRDefault="00030C68" w:rsidP="00030C68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b/>
        </w:rPr>
      </w:pPr>
      <w:bookmarkStart w:id="3" w:name="_Hlk30500153"/>
      <w:r w:rsidRPr="00030C68">
        <w:rPr>
          <w:b/>
        </w:rPr>
        <w:t xml:space="preserve">Douglas Kelly Australian Essay Competition Guidelines and Rules </w:t>
      </w:r>
      <w:r>
        <w:t>(Lea Beness)</w:t>
      </w:r>
    </w:p>
    <w:bookmarkEnd w:id="3"/>
    <w:p w14:paraId="3B920320" w14:textId="77777777" w:rsidR="00030C6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</w:pPr>
      <w:r>
        <w:t>Discussion</w:t>
      </w:r>
    </w:p>
    <w:p w14:paraId="6B8EC993" w14:textId="77777777" w:rsidR="00030C68" w:rsidRDefault="00030C68" w:rsidP="00030C68">
      <w:pPr>
        <w:pStyle w:val="ListParagraph"/>
        <w:tabs>
          <w:tab w:val="left" w:pos="426"/>
          <w:tab w:val="left" w:pos="851"/>
        </w:tabs>
        <w:spacing w:before="40"/>
        <w:ind w:left="792"/>
      </w:pPr>
    </w:p>
    <w:p w14:paraId="5FD7FC45" w14:textId="77777777" w:rsidR="00030C68" w:rsidRDefault="00030C68" w:rsidP="00030C68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b/>
        </w:rPr>
      </w:pPr>
      <w:bookmarkStart w:id="4" w:name="_Hlk30499659"/>
      <w:r w:rsidRPr="00CF05AE">
        <w:rPr>
          <w:b/>
        </w:rPr>
        <w:t>Additional scholarship</w:t>
      </w:r>
      <w:r>
        <w:rPr>
          <w:b/>
        </w:rPr>
        <w:t>s and subsidies</w:t>
      </w:r>
    </w:p>
    <w:p w14:paraId="7BF5C43F" w14:textId="77777777" w:rsidR="00030C68" w:rsidRPr="00492224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  <w:rPr>
          <w:bCs/>
          <w:iCs/>
        </w:rPr>
      </w:pPr>
      <w:r w:rsidRPr="00492224">
        <w:t>ECR/HDR</w:t>
      </w:r>
    </w:p>
    <w:p w14:paraId="1E769548" w14:textId="77777777" w:rsidR="00030C68" w:rsidRPr="00492224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  <w:rPr>
          <w:bCs/>
          <w:iCs/>
        </w:rPr>
      </w:pPr>
      <w:r w:rsidRPr="00492224">
        <w:t>FIEC</w:t>
      </w:r>
      <w:r>
        <w:t xml:space="preserve"> attendance</w:t>
      </w:r>
    </w:p>
    <w:p w14:paraId="4649B051" w14:textId="77777777" w:rsidR="00030C6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</w:pPr>
      <w:r w:rsidRPr="00492224">
        <w:t>ASCS Conference</w:t>
      </w:r>
      <w:r>
        <w:t xml:space="preserve"> attendance</w:t>
      </w:r>
    </w:p>
    <w:p w14:paraId="13FDE001" w14:textId="77777777" w:rsidR="00030C68" w:rsidRDefault="00030C68" w:rsidP="00030C68">
      <w:pPr>
        <w:pStyle w:val="ListParagraph"/>
        <w:widowControl/>
        <w:numPr>
          <w:ilvl w:val="1"/>
          <w:numId w:val="1"/>
        </w:numPr>
        <w:tabs>
          <w:tab w:val="left" w:pos="374"/>
        </w:tabs>
        <w:autoSpaceDE/>
        <w:autoSpaceDN/>
        <w:spacing w:before="40"/>
        <w:contextualSpacing/>
      </w:pPr>
      <w:r>
        <w:t>Discussion</w:t>
      </w:r>
      <w:bookmarkEnd w:id="4"/>
    </w:p>
    <w:p w14:paraId="0D875245" w14:textId="77777777" w:rsidR="00030C68" w:rsidRDefault="00030C68" w:rsidP="00030C68">
      <w:pPr>
        <w:pStyle w:val="ListParagraph"/>
      </w:pPr>
    </w:p>
    <w:p w14:paraId="1B6BD49F" w14:textId="77777777" w:rsidR="00030C68" w:rsidRPr="00C411F9" w:rsidRDefault="00030C68" w:rsidP="00030C68">
      <w:pPr>
        <w:pStyle w:val="ListParagraph"/>
        <w:widowControl/>
        <w:numPr>
          <w:ilvl w:val="0"/>
          <w:numId w:val="1"/>
        </w:numPr>
        <w:tabs>
          <w:tab w:val="left" w:pos="426"/>
          <w:tab w:val="left" w:pos="851"/>
        </w:tabs>
        <w:autoSpaceDE/>
        <w:autoSpaceDN/>
        <w:contextualSpacing/>
        <w:rPr>
          <w:b/>
        </w:rPr>
      </w:pPr>
      <w:r w:rsidRPr="00C411F9">
        <w:rPr>
          <w:b/>
        </w:rPr>
        <w:t xml:space="preserve">Matters for discussion </w:t>
      </w:r>
    </w:p>
    <w:p w14:paraId="12C88A0B" w14:textId="77777777" w:rsidR="00030C68" w:rsidRDefault="00030C68" w:rsidP="00030C68">
      <w:pPr>
        <w:pStyle w:val="ListParagraph"/>
        <w:numPr>
          <w:ilvl w:val="1"/>
          <w:numId w:val="1"/>
        </w:numPr>
        <w:tabs>
          <w:tab w:val="left" w:pos="1532"/>
        </w:tabs>
        <w:spacing w:line="274" w:lineRule="exact"/>
      </w:pPr>
      <w:bookmarkStart w:id="5" w:name="_Hlk29638415"/>
      <w:r>
        <w:t>Procedure for refereeing conference abstracts (Kathryn Welch)</w:t>
      </w:r>
    </w:p>
    <w:bookmarkEnd w:id="5"/>
    <w:p w14:paraId="326476E7" w14:textId="3A31B703" w:rsidR="00030C68" w:rsidRDefault="00030C68" w:rsidP="00030C68">
      <w:pPr>
        <w:pStyle w:val="ListParagraph"/>
        <w:numPr>
          <w:ilvl w:val="1"/>
          <w:numId w:val="1"/>
        </w:numPr>
        <w:tabs>
          <w:tab w:val="left" w:pos="1532"/>
        </w:tabs>
        <w:spacing w:line="274" w:lineRule="exact"/>
      </w:pPr>
      <w:r>
        <w:t>Timing of annual ASCS conference</w:t>
      </w:r>
    </w:p>
    <w:p w14:paraId="2046C802" w14:textId="77777777" w:rsidR="00030C68" w:rsidRPr="002800D4" w:rsidRDefault="00030C68" w:rsidP="00030C68">
      <w:pPr>
        <w:tabs>
          <w:tab w:val="left" w:pos="1532"/>
        </w:tabs>
        <w:spacing w:line="274" w:lineRule="exact"/>
      </w:pPr>
    </w:p>
    <w:p w14:paraId="30FE7E40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ASCS</w:t>
      </w:r>
      <w:r w:rsidRPr="00E5386E">
        <w:rPr>
          <w:spacing w:val="-1"/>
          <w:sz w:val="22"/>
          <w:szCs w:val="22"/>
        </w:rPr>
        <w:t xml:space="preserve"> </w:t>
      </w:r>
      <w:r w:rsidRPr="00E5386E">
        <w:rPr>
          <w:sz w:val="22"/>
          <w:szCs w:val="22"/>
        </w:rPr>
        <w:t>Competitions</w:t>
      </w:r>
    </w:p>
    <w:p w14:paraId="2E3E37FD" w14:textId="5B4D6D32" w:rsidR="0052715B" w:rsidRPr="00E5386E" w:rsidRDefault="000D0D96">
      <w:pPr>
        <w:pStyle w:val="ListParagraph"/>
        <w:numPr>
          <w:ilvl w:val="1"/>
          <w:numId w:val="1"/>
        </w:numPr>
        <w:tabs>
          <w:tab w:val="left" w:pos="1626"/>
        </w:tabs>
        <w:spacing w:line="274" w:lineRule="exact"/>
        <w:ind w:left="1625" w:hanging="360"/>
      </w:pPr>
      <w:r w:rsidRPr="00E5386E">
        <w:t>Appointment of assessors and co-ordinators for</w:t>
      </w:r>
      <w:r w:rsidRPr="00E5386E">
        <w:rPr>
          <w:spacing w:val="-3"/>
        </w:rPr>
        <w:t xml:space="preserve"> </w:t>
      </w:r>
      <w:r w:rsidRPr="00E5386E">
        <w:t>20</w:t>
      </w:r>
      <w:r w:rsidR="000703B0">
        <w:t>20</w:t>
      </w:r>
    </w:p>
    <w:p w14:paraId="23F6BD7A" w14:textId="24907058" w:rsidR="0052715B" w:rsidRPr="00E5386E" w:rsidRDefault="000D0D96">
      <w:pPr>
        <w:pStyle w:val="ListParagraph"/>
        <w:numPr>
          <w:ilvl w:val="1"/>
          <w:numId w:val="1"/>
        </w:numPr>
        <w:tabs>
          <w:tab w:val="left" w:pos="1626"/>
        </w:tabs>
        <w:ind w:left="1625" w:hanging="360"/>
      </w:pPr>
      <w:r w:rsidRPr="00E5386E">
        <w:t>Winners</w:t>
      </w:r>
      <w:r w:rsidRPr="00E5386E">
        <w:rPr>
          <w:spacing w:val="-1"/>
        </w:rPr>
        <w:t xml:space="preserve"> </w:t>
      </w:r>
      <w:r w:rsidRPr="00E5386E">
        <w:t>201</w:t>
      </w:r>
      <w:r w:rsidR="000703B0">
        <w:t>9</w:t>
      </w:r>
    </w:p>
    <w:p w14:paraId="4BCFBF9F" w14:textId="147482FA" w:rsidR="0052715B" w:rsidRPr="00E5386E" w:rsidRDefault="000D0D96">
      <w:pPr>
        <w:pStyle w:val="ListParagraph"/>
        <w:numPr>
          <w:ilvl w:val="2"/>
          <w:numId w:val="1"/>
        </w:numPr>
        <w:tabs>
          <w:tab w:val="left" w:pos="2273"/>
          <w:tab w:val="left" w:pos="2274"/>
        </w:tabs>
        <w:ind w:hanging="459"/>
      </w:pPr>
      <w:r w:rsidRPr="00E5386E">
        <w:t>Early Career Award: Co</w:t>
      </w:r>
      <w:r w:rsidR="00F31069" w:rsidRPr="00E5386E">
        <w:t>-ordinator</w:t>
      </w:r>
      <w:r w:rsidRPr="00E5386E">
        <w:t>: Alison</w:t>
      </w:r>
      <w:r w:rsidRPr="00E5386E">
        <w:rPr>
          <w:spacing w:val="-6"/>
        </w:rPr>
        <w:t xml:space="preserve"> </w:t>
      </w:r>
      <w:r w:rsidRPr="00E5386E">
        <w:t>Griffith</w:t>
      </w:r>
    </w:p>
    <w:p w14:paraId="7BF7097B" w14:textId="692305D5" w:rsidR="0052715B" w:rsidRPr="00E5386E" w:rsidRDefault="000D0D96" w:rsidP="00AB7609">
      <w:pPr>
        <w:pStyle w:val="ListParagraph"/>
        <w:numPr>
          <w:ilvl w:val="2"/>
          <w:numId w:val="1"/>
        </w:numPr>
        <w:tabs>
          <w:tab w:val="left" w:pos="2274"/>
        </w:tabs>
        <w:ind w:hanging="459"/>
      </w:pPr>
      <w:r w:rsidRPr="00E5386E">
        <w:t xml:space="preserve">Essay Competitions: </w:t>
      </w:r>
      <w:r w:rsidR="00F31069" w:rsidRPr="00E5386E">
        <w:t>Co-ordinators</w:t>
      </w:r>
      <w:r w:rsidRPr="00E5386E">
        <w:t>: Patrick O’Sullivan</w:t>
      </w:r>
      <w:r w:rsidRPr="00E5386E">
        <w:rPr>
          <w:spacing w:val="-7"/>
        </w:rPr>
        <w:t xml:space="preserve"> </w:t>
      </w:r>
      <w:r w:rsidRPr="00E5386E">
        <w:t>(NZ);</w:t>
      </w:r>
      <w:r w:rsidR="00841742" w:rsidRPr="00E5386E">
        <w:t xml:space="preserve"> </w:t>
      </w:r>
      <w:r w:rsidRPr="00E5386E">
        <w:t>Peter Davis</w:t>
      </w:r>
      <w:r w:rsidRPr="00E5386E">
        <w:rPr>
          <w:spacing w:val="-3"/>
        </w:rPr>
        <w:t xml:space="preserve"> </w:t>
      </w:r>
      <w:r w:rsidRPr="00E5386E">
        <w:t>(Australia)</w:t>
      </w:r>
    </w:p>
    <w:p w14:paraId="4F33A1E7" w14:textId="443957D3" w:rsidR="0052715B" w:rsidRPr="00E5386E" w:rsidRDefault="000D0D96">
      <w:pPr>
        <w:pStyle w:val="ListParagraph"/>
        <w:numPr>
          <w:ilvl w:val="2"/>
          <w:numId w:val="1"/>
        </w:numPr>
        <w:tabs>
          <w:tab w:val="left" w:pos="2274"/>
        </w:tabs>
        <w:spacing w:before="1"/>
        <w:ind w:hanging="459"/>
      </w:pPr>
      <w:r w:rsidRPr="00E5386E">
        <w:t xml:space="preserve">Translation Competitions: </w:t>
      </w:r>
      <w:r w:rsidR="00F31069" w:rsidRPr="00E5386E">
        <w:t>Co-ordinator</w:t>
      </w:r>
      <w:r w:rsidRPr="00E5386E">
        <w:t>: Amelia Brown</w:t>
      </w:r>
    </w:p>
    <w:p w14:paraId="0AD6FC41" w14:textId="09DD4453" w:rsidR="005079BC" w:rsidRPr="00E5386E" w:rsidRDefault="000D0D96" w:rsidP="005079BC">
      <w:pPr>
        <w:pStyle w:val="ListParagraph"/>
        <w:numPr>
          <w:ilvl w:val="2"/>
          <w:numId w:val="1"/>
        </w:numPr>
        <w:tabs>
          <w:tab w:val="left" w:pos="2273"/>
          <w:tab w:val="left" w:pos="2274"/>
        </w:tabs>
        <w:ind w:hanging="459"/>
      </w:pPr>
      <w:r w:rsidRPr="00E5386E">
        <w:t>OPTIMA</w:t>
      </w:r>
      <w:r w:rsidR="00F31069" w:rsidRPr="00E5386E">
        <w:t>:</w:t>
      </w:r>
      <w:r w:rsidRPr="00E5386E">
        <w:t xml:space="preserve"> </w:t>
      </w:r>
      <w:r w:rsidR="00F31069" w:rsidRPr="00E5386E">
        <w:t>Co-ordinator</w:t>
      </w:r>
      <w:r w:rsidRPr="00E5386E">
        <w:t xml:space="preserve">: </w:t>
      </w:r>
      <w:r w:rsidR="002777FC">
        <w:t>K.O. Chong-</w:t>
      </w:r>
      <w:proofErr w:type="spellStart"/>
      <w:r w:rsidR="002777FC">
        <w:t>Gossard</w:t>
      </w:r>
      <w:proofErr w:type="spellEnd"/>
    </w:p>
    <w:p w14:paraId="7497FB37" w14:textId="77777777" w:rsidR="0052715B" w:rsidRPr="00E5386E" w:rsidRDefault="0052715B">
      <w:pPr>
        <w:pStyle w:val="BodyText"/>
        <w:spacing w:before="11"/>
        <w:rPr>
          <w:sz w:val="22"/>
          <w:szCs w:val="22"/>
        </w:rPr>
      </w:pPr>
    </w:p>
    <w:p w14:paraId="058D5044" w14:textId="77777777" w:rsidR="0052715B" w:rsidRPr="00E5386E" w:rsidRDefault="000D0D96">
      <w:pPr>
        <w:pStyle w:val="Heading1"/>
        <w:numPr>
          <w:ilvl w:val="0"/>
          <w:numId w:val="1"/>
        </w:numPr>
        <w:tabs>
          <w:tab w:val="left" w:pos="906"/>
        </w:tabs>
        <w:spacing w:line="240" w:lineRule="auto"/>
        <w:rPr>
          <w:sz w:val="22"/>
          <w:szCs w:val="22"/>
        </w:rPr>
      </w:pPr>
      <w:r w:rsidRPr="00E5386E">
        <w:rPr>
          <w:sz w:val="22"/>
          <w:szCs w:val="22"/>
        </w:rPr>
        <w:t>Election of Office-Bearers, Editorial Committee and AAIA</w:t>
      </w:r>
      <w:r w:rsidRPr="00E5386E">
        <w:rPr>
          <w:spacing w:val="-6"/>
          <w:sz w:val="22"/>
          <w:szCs w:val="22"/>
        </w:rPr>
        <w:t xml:space="preserve"> </w:t>
      </w:r>
      <w:r w:rsidRPr="00E5386E">
        <w:rPr>
          <w:sz w:val="22"/>
          <w:szCs w:val="22"/>
        </w:rPr>
        <w:t>Representative</w:t>
      </w:r>
    </w:p>
    <w:p w14:paraId="194CE7BE" w14:textId="77777777" w:rsidR="0052715B" w:rsidRPr="00E5386E" w:rsidRDefault="0052715B">
      <w:pPr>
        <w:pStyle w:val="BodyText"/>
        <w:rPr>
          <w:b/>
          <w:sz w:val="22"/>
          <w:szCs w:val="22"/>
        </w:rPr>
      </w:pPr>
    </w:p>
    <w:p w14:paraId="36632FDA" w14:textId="77777777" w:rsidR="0052715B" w:rsidRPr="00E5386E" w:rsidRDefault="000D0D96">
      <w:pPr>
        <w:pStyle w:val="ListParagraph"/>
        <w:numPr>
          <w:ilvl w:val="0"/>
          <w:numId w:val="1"/>
        </w:numPr>
        <w:tabs>
          <w:tab w:val="left" w:pos="906"/>
        </w:tabs>
        <w:spacing w:line="274" w:lineRule="exact"/>
        <w:rPr>
          <w:b/>
        </w:rPr>
      </w:pPr>
      <w:r w:rsidRPr="00E5386E">
        <w:rPr>
          <w:b/>
        </w:rPr>
        <w:t>Future General Meetings and</w:t>
      </w:r>
      <w:r w:rsidRPr="00E5386E">
        <w:rPr>
          <w:b/>
          <w:spacing w:val="-1"/>
        </w:rPr>
        <w:t xml:space="preserve"> </w:t>
      </w:r>
      <w:r w:rsidRPr="00E5386E">
        <w:rPr>
          <w:b/>
        </w:rPr>
        <w:t>Conferences</w:t>
      </w:r>
    </w:p>
    <w:p w14:paraId="39DFEED7" w14:textId="006E5619" w:rsidR="0052715B" w:rsidRPr="00E5386E" w:rsidRDefault="000D0D96" w:rsidP="00690583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</w:pPr>
      <w:r w:rsidRPr="00E5386E">
        <w:t xml:space="preserve">ASCS </w:t>
      </w:r>
      <w:r w:rsidR="00690583" w:rsidRPr="00E5386E">
        <w:t>42</w:t>
      </w:r>
      <w:r w:rsidR="00E33FDE">
        <w:t>,</w:t>
      </w:r>
      <w:r w:rsidR="00690583" w:rsidRPr="00E5386E">
        <w:t xml:space="preserve"> 2021</w:t>
      </w:r>
      <w:r w:rsidR="00397D8C">
        <w:t xml:space="preserve">: </w:t>
      </w:r>
      <w:proofErr w:type="spellStart"/>
      <w:r w:rsidR="00FD266D">
        <w:t>UTas</w:t>
      </w:r>
      <w:proofErr w:type="spellEnd"/>
      <w:r w:rsidR="00690583" w:rsidRPr="00E5386E">
        <w:t xml:space="preserve"> </w:t>
      </w:r>
    </w:p>
    <w:p w14:paraId="5EDA82FF" w14:textId="23E9AE76" w:rsidR="000D0D96" w:rsidRDefault="00FD266D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</w:pPr>
      <w:r w:rsidRPr="00E5386E">
        <w:t>ASCS 4</w:t>
      </w:r>
      <w:r>
        <w:t>3</w:t>
      </w:r>
      <w:r w:rsidR="00E33FDE">
        <w:t>,</w:t>
      </w:r>
      <w:r w:rsidRPr="00E5386E">
        <w:t xml:space="preserve"> 202</w:t>
      </w:r>
      <w:r>
        <w:t>2</w:t>
      </w:r>
      <w:proofErr w:type="gramStart"/>
      <w:r>
        <w:t xml:space="preserve">: </w:t>
      </w:r>
      <w:r w:rsidR="00397D8C">
        <w:t>?</w:t>
      </w:r>
      <w:proofErr w:type="gramEnd"/>
      <w:r w:rsidR="00690583" w:rsidRPr="00E5386E">
        <w:t xml:space="preserve"> </w:t>
      </w:r>
    </w:p>
    <w:p w14:paraId="0600F0BF" w14:textId="56D6B33E" w:rsidR="00397D8C" w:rsidRDefault="00397D8C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  <w:ind w:right="395"/>
      </w:pPr>
      <w:r w:rsidRPr="00E5386E">
        <w:t>ASCS 4</w:t>
      </w:r>
      <w:r w:rsidR="00FD266D">
        <w:t>4</w:t>
      </w:r>
      <w:r w:rsidR="00E33FDE">
        <w:t>,</w:t>
      </w:r>
      <w:r w:rsidRPr="00E5386E">
        <w:t xml:space="preserve"> 202</w:t>
      </w:r>
      <w:r w:rsidR="00FD266D">
        <w:t>3</w:t>
      </w:r>
      <w:r>
        <w:t>: Canterbury</w:t>
      </w:r>
    </w:p>
    <w:p w14:paraId="7FE0691E" w14:textId="5323D6E1" w:rsidR="0052715B" w:rsidRPr="00E5386E" w:rsidRDefault="000D0D96">
      <w:pPr>
        <w:pStyle w:val="ListParagraph"/>
        <w:numPr>
          <w:ilvl w:val="1"/>
          <w:numId w:val="1"/>
        </w:numPr>
        <w:tabs>
          <w:tab w:val="left" w:pos="1677"/>
          <w:tab w:val="left" w:pos="1678"/>
        </w:tabs>
        <w:ind w:right="395"/>
      </w:pPr>
      <w:r w:rsidRPr="00E5386E">
        <w:t>Amphorae XI</w:t>
      </w:r>
      <w:r w:rsidR="002777FC">
        <w:t>V</w:t>
      </w:r>
      <w:r w:rsidR="00FD266D">
        <w:t>,</w:t>
      </w:r>
      <w:r w:rsidRPr="00E5386E">
        <w:t xml:space="preserve"> 20</w:t>
      </w:r>
      <w:r w:rsidR="002777FC">
        <w:t>20</w:t>
      </w:r>
      <w:r w:rsidR="00FD266D">
        <w:t xml:space="preserve">: </w:t>
      </w:r>
      <w:r w:rsidR="00E33FDE">
        <w:t xml:space="preserve">early June, </w:t>
      </w:r>
      <w:r w:rsidR="00FD266D">
        <w:t>Adelaide</w:t>
      </w:r>
      <w:r w:rsidRPr="00E5386E">
        <w:t xml:space="preserve"> (convener</w:t>
      </w:r>
      <w:r w:rsidR="003322C1">
        <w:t>s</w:t>
      </w:r>
      <w:r w:rsidRPr="00E5386E">
        <w:t>:</w:t>
      </w:r>
      <w:r w:rsidR="00690583" w:rsidRPr="00E5386E">
        <w:t xml:space="preserve"> </w:t>
      </w:r>
      <w:r w:rsidR="00FD266D">
        <w:t xml:space="preserve">E. Chambers, </w:t>
      </w:r>
      <w:r w:rsidR="00FD266D" w:rsidRPr="00030C68">
        <w:t xml:space="preserve">T. </w:t>
      </w:r>
      <w:proofErr w:type="spellStart"/>
      <w:r w:rsidR="00FD266D" w:rsidRPr="00030C68">
        <w:t>Bremert</w:t>
      </w:r>
      <w:proofErr w:type="spellEnd"/>
      <w:r w:rsidR="00FD266D" w:rsidRPr="00030C68">
        <w:t xml:space="preserve">, T. </w:t>
      </w:r>
      <w:proofErr w:type="spellStart"/>
      <w:r w:rsidR="00FD266D" w:rsidRPr="00030C68">
        <w:t>Blazevic</w:t>
      </w:r>
      <w:proofErr w:type="spellEnd"/>
      <w:r w:rsidRPr="00E5386E">
        <w:t>)</w:t>
      </w:r>
    </w:p>
    <w:p w14:paraId="5F2DA719" w14:textId="77777777" w:rsidR="001E33C6" w:rsidRPr="00E5386E" w:rsidRDefault="001E33C6" w:rsidP="001E33C6">
      <w:pPr>
        <w:pStyle w:val="ListParagraph"/>
        <w:tabs>
          <w:tab w:val="left" w:pos="1677"/>
          <w:tab w:val="left" w:pos="1678"/>
        </w:tabs>
        <w:ind w:left="1678" w:right="395" w:firstLine="0"/>
      </w:pPr>
    </w:p>
    <w:p w14:paraId="75704604" w14:textId="73E7FCCF" w:rsidR="002A27BF" w:rsidRDefault="002A27BF" w:rsidP="001E33C6">
      <w:pPr>
        <w:pStyle w:val="Heading1"/>
        <w:numPr>
          <w:ilvl w:val="0"/>
          <w:numId w:val="1"/>
        </w:numPr>
        <w:tabs>
          <w:tab w:val="left" w:pos="906"/>
        </w:tabs>
        <w:rPr>
          <w:sz w:val="22"/>
          <w:szCs w:val="22"/>
        </w:rPr>
      </w:pPr>
      <w:r w:rsidRPr="00E5386E">
        <w:rPr>
          <w:sz w:val="22"/>
          <w:szCs w:val="22"/>
        </w:rPr>
        <w:t>Delegation of authority</w:t>
      </w:r>
    </w:p>
    <w:p w14:paraId="25DA9586" w14:textId="77777777" w:rsidR="002C4994" w:rsidRDefault="002C4994" w:rsidP="002C4994">
      <w:pPr>
        <w:pStyle w:val="Heading1"/>
        <w:tabs>
          <w:tab w:val="left" w:pos="906"/>
        </w:tabs>
        <w:ind w:firstLine="0"/>
        <w:rPr>
          <w:sz w:val="22"/>
          <w:szCs w:val="22"/>
        </w:rPr>
      </w:pPr>
    </w:p>
    <w:p w14:paraId="35A0C666" w14:textId="4A5F7A0F" w:rsidR="002C4994" w:rsidRPr="00E5386E" w:rsidRDefault="002C4994" w:rsidP="001E33C6">
      <w:pPr>
        <w:pStyle w:val="Heading1"/>
        <w:numPr>
          <w:ilvl w:val="0"/>
          <w:numId w:val="1"/>
        </w:numPr>
        <w:tabs>
          <w:tab w:val="left" w:pos="906"/>
        </w:tabs>
        <w:rPr>
          <w:sz w:val="22"/>
          <w:szCs w:val="22"/>
        </w:rPr>
      </w:pPr>
      <w:r>
        <w:rPr>
          <w:sz w:val="22"/>
          <w:szCs w:val="22"/>
        </w:rPr>
        <w:t>Any other business</w:t>
      </w:r>
    </w:p>
    <w:p w14:paraId="6F3B02C8" w14:textId="77777777" w:rsidR="0052715B" w:rsidRPr="00E5386E" w:rsidRDefault="0052715B" w:rsidP="006B7311">
      <w:pPr>
        <w:pStyle w:val="Heading1"/>
        <w:tabs>
          <w:tab w:val="left" w:pos="906"/>
        </w:tabs>
        <w:spacing w:line="240" w:lineRule="auto"/>
        <w:ind w:left="0" w:firstLine="0"/>
        <w:rPr>
          <w:sz w:val="22"/>
          <w:szCs w:val="22"/>
        </w:rPr>
      </w:pPr>
    </w:p>
    <w:p w14:paraId="45E6B242" w14:textId="77777777" w:rsidR="0052715B" w:rsidRPr="00E5386E" w:rsidRDefault="0052715B">
      <w:pPr>
        <w:pStyle w:val="BodyText"/>
        <w:rPr>
          <w:b/>
          <w:sz w:val="22"/>
          <w:szCs w:val="22"/>
        </w:rPr>
      </w:pPr>
    </w:p>
    <w:p w14:paraId="3E5174B4" w14:textId="77777777" w:rsidR="0052715B" w:rsidRPr="00E5386E" w:rsidRDefault="0052715B">
      <w:pPr>
        <w:pStyle w:val="BodyText"/>
        <w:spacing w:before="7"/>
        <w:rPr>
          <w:b/>
          <w:sz w:val="22"/>
          <w:szCs w:val="22"/>
        </w:rPr>
      </w:pPr>
    </w:p>
    <w:p w14:paraId="55F6F85A" w14:textId="43974F2A" w:rsidR="0052715B" w:rsidRPr="00E5386E" w:rsidRDefault="000D0D96">
      <w:pPr>
        <w:pStyle w:val="BodyText"/>
        <w:tabs>
          <w:tab w:val="left" w:pos="7503"/>
        </w:tabs>
        <w:ind w:right="276"/>
        <w:jc w:val="right"/>
        <w:rPr>
          <w:sz w:val="22"/>
          <w:szCs w:val="22"/>
        </w:rPr>
      </w:pPr>
      <w:r w:rsidRPr="00E5386E">
        <w:rPr>
          <w:sz w:val="22"/>
          <w:szCs w:val="22"/>
        </w:rPr>
        <w:t>January</w:t>
      </w:r>
      <w:r w:rsidRPr="00E5386E">
        <w:rPr>
          <w:spacing w:val="-4"/>
          <w:sz w:val="22"/>
          <w:szCs w:val="22"/>
        </w:rPr>
        <w:t xml:space="preserve"> </w:t>
      </w:r>
      <w:r w:rsidRPr="00E5386E">
        <w:rPr>
          <w:sz w:val="22"/>
          <w:szCs w:val="22"/>
        </w:rPr>
        <w:t>20</w:t>
      </w:r>
      <w:r w:rsidR="002777FC">
        <w:rPr>
          <w:sz w:val="22"/>
          <w:szCs w:val="22"/>
        </w:rPr>
        <w:t>20</w:t>
      </w:r>
      <w:r w:rsidRPr="00E5386E">
        <w:rPr>
          <w:sz w:val="22"/>
          <w:szCs w:val="22"/>
        </w:rPr>
        <w:tab/>
        <w:t>Gina Salapata</w:t>
      </w:r>
    </w:p>
    <w:p w14:paraId="7EA28229" w14:textId="77777777" w:rsidR="00522765" w:rsidRPr="00E5386E" w:rsidRDefault="000D0D96" w:rsidP="001E33C6">
      <w:pPr>
        <w:pStyle w:val="BodyText"/>
        <w:ind w:right="275"/>
        <w:jc w:val="right"/>
        <w:rPr>
          <w:sz w:val="22"/>
          <w:szCs w:val="22"/>
        </w:rPr>
      </w:pPr>
      <w:r w:rsidRPr="00E5386E">
        <w:rPr>
          <w:sz w:val="22"/>
          <w:szCs w:val="22"/>
        </w:rPr>
        <w:t>ASCS Honorary Secretary</w:t>
      </w:r>
    </w:p>
    <w:sectPr w:rsidR="00522765" w:rsidRPr="00E5386E">
      <w:pgSz w:w="11910" w:h="16840"/>
      <w:pgMar w:top="1160" w:right="15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B621E"/>
    <w:multiLevelType w:val="hybridMultilevel"/>
    <w:tmpl w:val="AF62F4AA"/>
    <w:lvl w:ilvl="0" w:tplc="F5F8BAF4">
      <w:start w:val="1"/>
      <w:numFmt w:val="lowerLetter"/>
      <w:lvlText w:val="%1)"/>
      <w:lvlJc w:val="left"/>
      <w:pPr>
        <w:ind w:left="1678" w:hanging="432"/>
      </w:pPr>
      <w:rPr>
        <w:rFonts w:hint="default"/>
        <w:spacing w:val="-2"/>
        <w:w w:val="99"/>
        <w:lang w:val="en-AU" w:eastAsia="en-AU" w:bidi="en-AU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03D49"/>
    <w:multiLevelType w:val="hybridMultilevel"/>
    <w:tmpl w:val="48649472"/>
    <w:lvl w:ilvl="0" w:tplc="6686BE54">
      <w:start w:val="1"/>
      <w:numFmt w:val="decimal"/>
      <w:lvlText w:val="%1."/>
      <w:lvlJc w:val="left"/>
      <w:pPr>
        <w:ind w:left="905" w:hanging="432"/>
      </w:pPr>
      <w:rPr>
        <w:rFonts w:hint="default"/>
        <w:b/>
        <w:i w:val="0"/>
        <w:spacing w:val="-6"/>
        <w:w w:val="99"/>
        <w:lang w:val="en-AU" w:eastAsia="en-AU" w:bidi="en-AU"/>
      </w:rPr>
    </w:lvl>
    <w:lvl w:ilvl="1" w:tplc="823A8888">
      <w:start w:val="1"/>
      <w:numFmt w:val="lowerLetter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  <w:b w:val="0"/>
        <w:spacing w:val="-2"/>
        <w:w w:val="99"/>
        <w:lang w:val="en-AU" w:eastAsia="en-AU" w:bidi="en-AU"/>
      </w:rPr>
    </w:lvl>
    <w:lvl w:ilvl="2" w:tplc="9252D54A">
      <w:start w:val="1"/>
      <w:numFmt w:val="lowerRoman"/>
      <w:lvlText w:val="%3)"/>
      <w:lvlJc w:val="left"/>
      <w:pPr>
        <w:ind w:left="2273" w:hanging="43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AU" w:eastAsia="en-AU" w:bidi="en-AU"/>
      </w:rPr>
    </w:lvl>
    <w:lvl w:ilvl="3" w:tplc="3A764372">
      <w:numFmt w:val="bullet"/>
      <w:lvlText w:val="•"/>
      <w:lvlJc w:val="left"/>
      <w:pPr>
        <w:ind w:left="1600" w:hanging="432"/>
      </w:pPr>
      <w:rPr>
        <w:rFonts w:hint="default"/>
        <w:lang w:val="en-AU" w:eastAsia="en-AU" w:bidi="en-AU"/>
      </w:rPr>
    </w:lvl>
    <w:lvl w:ilvl="4" w:tplc="F0D0DB2E">
      <w:numFmt w:val="bullet"/>
      <w:lvlText w:val="•"/>
      <w:lvlJc w:val="left"/>
      <w:pPr>
        <w:ind w:left="1620" w:hanging="432"/>
      </w:pPr>
      <w:rPr>
        <w:rFonts w:hint="default"/>
        <w:lang w:val="en-AU" w:eastAsia="en-AU" w:bidi="en-AU"/>
      </w:rPr>
    </w:lvl>
    <w:lvl w:ilvl="5" w:tplc="F92003C0">
      <w:numFmt w:val="bullet"/>
      <w:lvlText w:val="•"/>
      <w:lvlJc w:val="left"/>
      <w:pPr>
        <w:ind w:left="1680" w:hanging="432"/>
      </w:pPr>
      <w:rPr>
        <w:rFonts w:hint="default"/>
        <w:lang w:val="en-AU" w:eastAsia="en-AU" w:bidi="en-AU"/>
      </w:rPr>
    </w:lvl>
    <w:lvl w:ilvl="6" w:tplc="43AA32DC">
      <w:numFmt w:val="bullet"/>
      <w:lvlText w:val="•"/>
      <w:lvlJc w:val="left"/>
      <w:pPr>
        <w:ind w:left="2280" w:hanging="432"/>
      </w:pPr>
      <w:rPr>
        <w:rFonts w:hint="default"/>
        <w:lang w:val="en-AU" w:eastAsia="en-AU" w:bidi="en-AU"/>
      </w:rPr>
    </w:lvl>
    <w:lvl w:ilvl="7" w:tplc="ACBC340C">
      <w:numFmt w:val="bullet"/>
      <w:lvlText w:val="•"/>
      <w:lvlJc w:val="left"/>
      <w:pPr>
        <w:ind w:left="4051" w:hanging="432"/>
      </w:pPr>
      <w:rPr>
        <w:rFonts w:hint="default"/>
        <w:lang w:val="en-AU" w:eastAsia="en-AU" w:bidi="en-AU"/>
      </w:rPr>
    </w:lvl>
    <w:lvl w:ilvl="8" w:tplc="140686BA">
      <w:numFmt w:val="bullet"/>
      <w:lvlText w:val="•"/>
      <w:lvlJc w:val="left"/>
      <w:pPr>
        <w:ind w:left="5823" w:hanging="432"/>
      </w:pPr>
      <w:rPr>
        <w:rFonts w:hint="default"/>
        <w:lang w:val="en-AU" w:eastAsia="en-AU" w:bidi="en-AU"/>
      </w:rPr>
    </w:lvl>
  </w:abstractNum>
  <w:abstractNum w:abstractNumId="2" w15:restartNumberingAfterBreak="0">
    <w:nsid w:val="4B5A73AB"/>
    <w:multiLevelType w:val="hybridMultilevel"/>
    <w:tmpl w:val="F5241E3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EADA753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F2F15"/>
    <w:multiLevelType w:val="hybridMultilevel"/>
    <w:tmpl w:val="74B83C68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836B4DE">
      <w:start w:val="1"/>
      <w:numFmt w:val="lowerLetter"/>
      <w:lvlText w:val="%3)"/>
      <w:lvlJc w:val="left"/>
      <w:pPr>
        <w:ind w:left="2712" w:hanging="732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5316D"/>
    <w:multiLevelType w:val="hybridMultilevel"/>
    <w:tmpl w:val="D33C5AD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97729"/>
    <w:multiLevelType w:val="hybridMultilevel"/>
    <w:tmpl w:val="2662F0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15B"/>
    <w:rsid w:val="00021C24"/>
    <w:rsid w:val="0002277F"/>
    <w:rsid w:val="00030C68"/>
    <w:rsid w:val="0005128A"/>
    <w:rsid w:val="000703B0"/>
    <w:rsid w:val="000D0D96"/>
    <w:rsid w:val="000F7B3E"/>
    <w:rsid w:val="00111F92"/>
    <w:rsid w:val="001E33C6"/>
    <w:rsid w:val="00256DE4"/>
    <w:rsid w:val="002777FC"/>
    <w:rsid w:val="002A27BF"/>
    <w:rsid w:val="002C4994"/>
    <w:rsid w:val="002D3C83"/>
    <w:rsid w:val="003322C1"/>
    <w:rsid w:val="0035201D"/>
    <w:rsid w:val="00384F16"/>
    <w:rsid w:val="00397D8C"/>
    <w:rsid w:val="004654C4"/>
    <w:rsid w:val="005079BC"/>
    <w:rsid w:val="00522765"/>
    <w:rsid w:val="0052715B"/>
    <w:rsid w:val="00567FD9"/>
    <w:rsid w:val="005C01B3"/>
    <w:rsid w:val="00690583"/>
    <w:rsid w:val="006B7311"/>
    <w:rsid w:val="00744AE0"/>
    <w:rsid w:val="00782F23"/>
    <w:rsid w:val="00803C80"/>
    <w:rsid w:val="00841742"/>
    <w:rsid w:val="008F5EA0"/>
    <w:rsid w:val="00964A2E"/>
    <w:rsid w:val="00985F93"/>
    <w:rsid w:val="009B6E63"/>
    <w:rsid w:val="00A46B76"/>
    <w:rsid w:val="00B65417"/>
    <w:rsid w:val="00BD584E"/>
    <w:rsid w:val="00C35501"/>
    <w:rsid w:val="00C95CFC"/>
    <w:rsid w:val="00CB2A20"/>
    <w:rsid w:val="00DB2279"/>
    <w:rsid w:val="00E00FE0"/>
    <w:rsid w:val="00E05860"/>
    <w:rsid w:val="00E06E01"/>
    <w:rsid w:val="00E26279"/>
    <w:rsid w:val="00E33FDE"/>
    <w:rsid w:val="00E51158"/>
    <w:rsid w:val="00E5386E"/>
    <w:rsid w:val="00E55341"/>
    <w:rsid w:val="00EF7859"/>
    <w:rsid w:val="00F31069"/>
    <w:rsid w:val="00F630F9"/>
    <w:rsid w:val="00FD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4F8C"/>
  <w15:docId w15:val="{A9FD27F7-B025-4C41-92AD-42EAFEBD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line="274" w:lineRule="exact"/>
      <w:ind w:left="905" w:hanging="43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5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ubject">
    <w:name w:val="subject"/>
    <w:basedOn w:val="DefaultParagraphFont"/>
    <w:rsid w:val="00E55341"/>
  </w:style>
  <w:style w:type="character" w:styleId="CommentReference">
    <w:name w:val="annotation reference"/>
    <w:basedOn w:val="DefaultParagraphFont"/>
    <w:uiPriority w:val="99"/>
    <w:semiHidden/>
    <w:unhideWhenUsed/>
    <w:rsid w:val="00690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5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583"/>
    <w:rPr>
      <w:rFonts w:ascii="Times New Roman" w:eastAsia="Times New Roman" w:hAnsi="Times New Roman" w:cs="Times New Roman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583"/>
    <w:rPr>
      <w:rFonts w:ascii="Times New Roman" w:eastAsia="Times New Roman" w:hAnsi="Times New Roman" w:cs="Times New Roman"/>
      <w:b/>
      <w:bCs/>
      <w:sz w:val="20"/>
      <w:szCs w:val="20"/>
      <w:lang w:val="en-AU" w:eastAsia="en-AU" w:bidi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83"/>
    <w:rPr>
      <w:rFonts w:ascii="Segoe UI" w:eastAsia="Times New Roman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Massey University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Salapata, Gina</cp:lastModifiedBy>
  <cp:revision>12</cp:revision>
  <dcterms:created xsi:type="dcterms:W3CDTF">2020-01-03T02:01:00Z</dcterms:created>
  <dcterms:modified xsi:type="dcterms:W3CDTF">2020-03-06T00:43:00Z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2018-01-02T00:00:00Z</vt:filetime>
  </property>
</Properties>
</file>